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An Epidemic Radar Built from Ordinary Doctor's Notes</w:t>
      </w:r>
    </w:p>
    <w:p>
      <w:pPr>
        <w:spacing w:after="200"/>
      </w:pPr>
      <w:r>
        <w:rPr>
          <w:i/>
          <w:iCs/>
          <w:color w:val="555555"/>
          <w:sz w:val="26"/>
          <w:szCs w:val="26"/>
        </w:rPr>
        <w:t xml:space="preserve">How DeepSensi turns the exhaust of everyday medicine into a privacy-preserving early-warning system for the next outbreak</w:t>
      </w:r>
    </w:p>
    <w:p>
      <w:pPr>
        <w:spacing w:after="160"/>
      </w:pPr>
      <w:r>
        <w:rPr>
          <w:b/>
          <w:bCs/>
          <w:i/>
          <w:iCs/>
          <w:color w:val="666666"/>
          <w:sz w:val="20"/>
          <w:szCs w:val="20"/>
        </w:rPr>
        <w:t xml:space="preserve">Feature · DeepSensi PBC, Dover, Delaware · July 2026 · press@deepsensi.com</w:t>
      </w:r>
    </w:p>
    <w:p>
      <w:pPr>
        <w:pBdr>
          <w:bottom w:val="single" w:color="157a46" w:sz="6" w:space="1"/>
        </w:pBdr>
        <w:spacing w:after="160"/>
      </w:pPr>
    </w:p>
    <w:p>
      <w:pPr>
        <w:spacing w:after="160"/>
      </w:pPr>
      <w:r>
        <w:t xml:space="preserve">The most valuable early-warning signal in a pandemic is also the most perishable. In the first days of an outbreak - before the laboratory confirmations, before the case counts, before the name of the pathogen is even known - the disease is already walking into clinics. Doctors are already seeing it, describing it, writing it down. And then, almost everywhere on Earth, that information evaporates into a thousand disconnected records, and the world waits weeks for the laboratories to catch up to what the clinics already saw.</w:t>
      </w:r>
    </w:p>
    <w:p>
      <w:pPr>
        <w:spacing w:after="160"/>
      </w:pPr>
      <w:r>
        <w:t xml:space="preserve">DeepSensi, the verified clinical-intelligence system built by Tomasz Jan Gomoła, was not designed to be an epidemiology tool. It was designed to make a single physician safer on a single difficult case. But in a new technical paper, the company describes a capability that falls out of its architecture almost for free - a syndromic-surveillance layer called the Global Emergency Response Network, or </w:t>
      </w:r>
      <w:r>
        <w:rPr>
          <w:b/>
          <w:bCs/>
        </w:rPr>
        <w:t xml:space="preserve">GERN</w:t>
      </w:r>
      <w:r>
        <w:t xml:space="preserve">, that turns the ordinary documentation of medicine into an always-on radar for emerging disease.</w:t>
      </w:r>
    </w:p>
    <w:p>
      <w:pPr>
        <w:pStyle w:val="Heading2"/>
      </w:pPr>
      <w:r>
        <w:t xml:space="preserve">The trade-off everyone in public health knows</w:t>
      </w:r>
    </w:p>
    <w:p>
      <w:pPr>
        <w:spacing w:after="160"/>
      </w:pPr>
      <w:r>
        <w:t xml:space="preserve">Outbreak detection has been stuck between bad options. Laboratory-confirmed reporting is authoritative but slow - the pathogen has to be suspected, sampled, cultured or sequenced, and reported up a chain before it shows up in the numbers. The fast alternatives are proxies: search queries, social-media chatter, pharmacy sales. Those can move days earlier, but they are treacherous. The cautionary tale that every data scientist in the field has memorized is Google Flu Trends - a system that tracked influenza from search behavior brilliantly, until it didn't, drifting and overshooting until it was quietly retired. A proxy that correlates with disease one season can decouple from it the next.</w:t>
      </w:r>
    </w:p>
    <w:p>
      <w:pPr>
        <w:spacing w:after="160"/>
      </w:pPr>
      <w:r>
        <w:t xml:space="preserve">GERN attacks the trade-off from an angle the older systems couldn't reach. Its signal doesn't come from what people search for, or even from a hurried chief complaint typed into a triage field. It comes from clinical documentation that has </w:t>
      </w:r>
      <w:r>
        <w:rPr>
          <w:b/>
          <w:bCs/>
        </w:rPr>
        <w:t xml:space="preserve">already passed DeepSensi's verification pipeline</w:t>
      </w:r>
      <w:r>
        <w:t xml:space="preserve"> - a multi-specialist deliberation in which every assertion was checked against verified medical evidence before it was written down. The raw material of the radar isn't a keyword. It's adjudicated clinical reasoning.</w:t>
      </w:r>
    </w:p>
    <w:p>
      <w:pPr>
        <w:pStyle w:val="Heading2"/>
      </w:pPr>
      <w:r>
        <w:t xml:space="preserve">Reading the population without reading a person</w:t>
      </w:r>
    </w:p>
    <w:p>
      <w:pPr>
        <w:spacing w:after="160"/>
      </w:pPr>
      <w:r>
        <w:t xml:space="preserve">The obvious objection writes itself: clinical records are the most sensitive data there is. GERN's answer is that it never touches identity at all. Patient identifiers are stripped irreversibly at the moment of documentation - not protected downstream, but simply never present downstream. Nothing is ever surfaced below a floor of at least five similar cases clustered in space and time, so no individual can ever be singled out. Every statistic released to a health authority is mathematically perturbed under a fixed privacy budget, so the presence or absence of any one patient cannot be inferred. And the data never has to leave the country it came from: detection can run locally, so a nation's clinical records stay within its borders even as its outbreaks become visible.</w:t>
      </w:r>
    </w:p>
    <w:p>
      <w:pPr>
        <w:spacing w:after="160"/>
      </w:pPr>
      <w:r>
        <w:t xml:space="preserve">What crosses a boundary is never a record. It is a number - </w:t>
      </w:r>
      <w:r>
        <w:rPr>
          <w:i/>
          <w:iCs/>
        </w:rPr>
        <w:t xml:space="preserve">an unusual cluster of this kind of presentation is forming in this region</w:t>
      </w:r>
      <w:r>
        <w:t xml:space="preserve"> - and even that number is checked, twice. Before any signal is escalated, an independent panel of analytic agents has to agree it isn't an artifact of a coding change or a shift in who's seeking care, precisely the false alarms that have historically taught public-health officials to distrust syndromic systems. And a qualified human being always stands between a statistical signal and any alert to a government. GERN compresses the time it takes to </w:t>
      </w:r>
      <w:r>
        <w:rPr>
          <w:i/>
          <w:iCs/>
        </w:rPr>
        <w:t xml:space="preserve">detect</w:t>
      </w:r>
      <w:r>
        <w:t xml:space="preserve">; it never presumes to </w:t>
      </w:r>
      <w:r>
        <w:rPr>
          <w:i/>
          <w:iCs/>
        </w:rPr>
        <w:t xml:space="preserve">declare</w:t>
      </w:r>
      <w:r>
        <w:t xml:space="preserve">.</w:t>
      </w:r>
    </w:p>
    <w:p>
      <w:pPr>
        <w:pStyle w:val="Heading2"/>
      </w:pPr>
      <w:r>
        <w:t xml:space="preserve">An honest radar</w:t>
      </w:r>
    </w:p>
    <w:p>
      <w:pPr>
        <w:spacing w:after="160"/>
      </w:pPr>
      <w:r>
        <w:t xml:space="preserve">There is a discipline in the paper that is worth noticing, because it is rare in this field. DeepSensi claims </w:t>
      </w:r>
      <w:r>
        <w:rPr>
          <w:b/>
          <w:bCs/>
        </w:rPr>
        <w:t xml:space="preserve">no outbreak-detection results at all</w:t>
      </w:r>
      <w:r>
        <w:t xml:space="preserve">. It describes the architecture, specifies detection mathematics drawn entirely from decades of peer-reviewed epidemiology - the same aberration-detection and spatial-scan statistics public-health agencies already trust - and then lays out, in the open, exactly how it intends to measure whether the whole thing works: prospectively, pre-registered, against gold-standard confirmed outbreaks, reporting the lead time it actually delivers rather than the lead time it hopes for. It is the same posture the company takes toward its autonomous-research program, where capability is described but findings are claimed only when earned. In a domain littered with big-data hubris, a surveillance company saying </w:t>
      </w:r>
      <w:r>
        <w:rPr>
          <w:i/>
          <w:iCs/>
        </w:rPr>
        <w:t xml:space="preserve">we haven't proven this yet, and here is precisely how we'll try</w:t>
      </w:r>
      <w:r>
        <w:t xml:space="preserve"> is a form of credibility in itself.</w:t>
      </w:r>
    </w:p>
    <w:p>
      <w:pPr>
        <w:pStyle w:val="Heading2"/>
      </w:pPr>
      <w:r>
        <w:t xml:space="preserve">Why it matters beyond one company</w:t>
      </w:r>
    </w:p>
    <w:p>
      <w:pPr>
        <w:spacing w:after="160"/>
      </w:pPr>
      <w:r>
        <w:t xml:space="preserve">The quiet radicalism of GERN is economic. A conventional surveillance system is something public health must fund, staff, and maintain as a thing apart. GERN is a by-product. The documentation is happening anyway; the radar is what you get when a privacy architecture careful enough to be trusted is pointed at the de-identified residue. That inverts the cost structure of early warning - and it points hardest at exactly the places the current system serves worst: the low- and middle-income regions where laboratory capacity is thin but patients are still seen, still described, still written down. DeepSensi flags that reach as a question it wants to test, not a result it has proven - but it is the question that matters most, and the company has offered the signal to the global health community as a public good, royalty-free, and asked the World Health Organization to help measure it.</w:t>
      </w:r>
    </w:p>
    <w:p>
      <w:pPr>
        <w:spacing w:after="160"/>
      </w:pPr>
      <w:r>
        <w:t xml:space="preserve">Medicine has always generated this signal. Every outbreak in history announced itself first in a doctor's notes. What has never existed is a way to read those notes at the speed and scale of a population without reading a single patient. That, and not a diagnosis, may turn out to be one of the most consequential things a verified clinical system quietly does.</w:t>
      </w:r>
    </w:p>
    <w:p>
      <w:pPr>
        <w:pBdr>
          <w:bottom w:val="single" w:color="157a46" w:sz="6" w:space="1"/>
        </w:pBdr>
        <w:spacing w:after="160"/>
      </w:pPr>
    </w:p>
    <w:p>
      <w:pPr>
        <w:spacing w:after="160"/>
      </w:pPr>
      <w:r>
        <w:rPr>
          <w:i/>
          <w:iCs/>
        </w:rPr>
        <w:t xml:space="preserve">Technical documentation: WP-007, www.deepsensi.com/papers · Press and auditor access: press@deepsensi.com · DeepSensi PBC is a Public Benefit Corporation; public-benefit access to the GERN early-warning signal is written into its charter.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2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120"/>
      <w:outlineLvl w:val="0"/>
    </w:pPr>
    <w:rPr>
      <w:rFonts w:ascii="Arial" w:cs="Arial" w:eastAsia="Arial" w:hAnsi="Arial"/>
      <w:b/>
      <w:bCs/>
      <w:color w:val="0e1512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60"/>
      <w:outlineLvl w:val="1"/>
    </w:pPr>
    <w:rPr>
      <w:rFonts w:ascii="Arial" w:cs="Arial" w:eastAsia="Arial" w:hAnsi="Arial"/>
      <w:b/>
      <w:bCs/>
      <w:color w:val="157a4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2026-07-07T16:18:28.372Z</dcterms:created>
  <dcterms:modified xsi:type="dcterms:W3CDTF">2026-07-07T16:18:28.372Z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